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Inventaire du mobilier en location meublée</w:t>
      </w:r>
    </w:p>
    <w:p>
      <w:r>
        <w:t>À adapter au logement et à compléter avec les parties lors de la remise des clés. Le modèle concerne une location meublée à usage de résidence principale. Il accompagne le bail et reste distinct de l’état des lieux du logement.</w:t>
      </w:r>
    </w:p>
    <w:p>
      <w:pPr>
        <w:pStyle w:val="Heading1"/>
      </w:pPr>
      <w:r>
        <w:t>Vérifier les onze catégories minimales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36"/>
        <w:gridCol w:w="8957"/>
      </w:tblGrid>
      <w:tr>
        <w:trPr>
          <w:tblHeader/>
          <w:cantSplit/>
        </w:trPr>
        <w:tc>
          <w:tcPr>
            <w:tcW w:type="dxa" w:w="936"/>
          </w:tcPr>
          <w:p>
            <w:pPr>
              <w:spacing w:after="60"/>
            </w:pPr>
            <w:r>
              <w:rPr>
                <w:sz w:val="16"/>
              </w:rPr>
              <w:t>Contrôle</w:t>
            </w:r>
          </w:p>
        </w:tc>
        <w:tc>
          <w:tcPr>
            <w:tcW w:type="dxa" w:w="8957"/>
          </w:tcPr>
          <w:p>
            <w:pPr>
              <w:spacing w:after="60"/>
            </w:pPr>
            <w:r>
              <w:rPr>
                <w:sz w:val="16"/>
              </w:rPr>
              <w:t>Catégorie minimale</w:t>
            </w:r>
          </w:p>
        </w:tc>
      </w:tr>
      <w:tr>
        <w:trPr>
          <w:cantSplit/>
        </w:trPr>
        <w:tc>
          <w:tcPr>
            <w:tcW w:type="dxa" w:w="936"/>
          </w:tcPr>
          <w:p>
            <w:pPr>
              <w:spacing w:after="60"/>
            </w:pPr>
            <w:r>
              <w:rPr>
                <w:sz w:val="16"/>
              </w:rPr>
              <w:t>[  ]</w:t>
            </w:r>
          </w:p>
        </w:tc>
        <w:tc>
          <w:tcPr>
            <w:tcW w:type="dxa" w:w="8957"/>
          </w:tcPr>
          <w:p>
            <w:pPr>
              <w:spacing w:after="60"/>
            </w:pPr>
            <w:r>
              <w:rPr>
                <w:sz w:val="16"/>
              </w:rPr>
              <w:t>Literie comprenant couette ou couverture</w:t>
            </w:r>
          </w:p>
        </w:tc>
      </w:tr>
      <w:tr>
        <w:trPr>
          <w:cantSplit/>
        </w:trPr>
        <w:tc>
          <w:tcPr>
            <w:tcW w:type="dxa" w:w="936"/>
          </w:tcPr>
          <w:p>
            <w:pPr>
              <w:spacing w:after="60"/>
            </w:pPr>
            <w:r>
              <w:rPr>
                <w:sz w:val="16"/>
              </w:rPr>
              <w:t>[  ]</w:t>
            </w:r>
          </w:p>
        </w:tc>
        <w:tc>
          <w:tcPr>
            <w:tcW w:type="dxa" w:w="8957"/>
          </w:tcPr>
          <w:p>
            <w:pPr>
              <w:spacing w:after="60"/>
            </w:pPr>
            <w:r>
              <w:rPr>
                <w:sz w:val="16"/>
              </w:rPr>
              <w:t>Dispositif d’occultation des fenêtres dans les pièces destinées à être utilisées comme chambre à coucher</w:t>
            </w:r>
          </w:p>
        </w:tc>
      </w:tr>
      <w:tr>
        <w:trPr>
          <w:cantSplit/>
        </w:trPr>
        <w:tc>
          <w:tcPr>
            <w:tcW w:type="dxa" w:w="936"/>
          </w:tcPr>
          <w:p>
            <w:pPr>
              <w:spacing w:after="60"/>
            </w:pPr>
            <w:r>
              <w:rPr>
                <w:sz w:val="16"/>
              </w:rPr>
              <w:t>[  ]</w:t>
            </w:r>
          </w:p>
        </w:tc>
        <w:tc>
          <w:tcPr>
            <w:tcW w:type="dxa" w:w="8957"/>
          </w:tcPr>
          <w:p>
            <w:pPr>
              <w:spacing w:after="60"/>
            </w:pPr>
            <w:r>
              <w:rPr>
                <w:sz w:val="16"/>
              </w:rPr>
              <w:t>Plaques de cuisson</w:t>
            </w:r>
          </w:p>
        </w:tc>
      </w:tr>
      <w:tr>
        <w:trPr>
          <w:cantSplit/>
        </w:trPr>
        <w:tc>
          <w:tcPr>
            <w:tcW w:type="dxa" w:w="936"/>
          </w:tcPr>
          <w:p>
            <w:pPr>
              <w:spacing w:after="60"/>
            </w:pPr>
            <w:r>
              <w:rPr>
                <w:sz w:val="16"/>
              </w:rPr>
              <w:t>[  ]</w:t>
            </w:r>
          </w:p>
        </w:tc>
        <w:tc>
          <w:tcPr>
            <w:tcW w:type="dxa" w:w="8957"/>
          </w:tcPr>
          <w:p>
            <w:pPr>
              <w:spacing w:after="60"/>
            </w:pPr>
            <w:r>
              <w:rPr>
                <w:sz w:val="16"/>
              </w:rPr>
              <w:t>Four ou four à micro-ondes</w:t>
            </w:r>
          </w:p>
        </w:tc>
      </w:tr>
      <w:tr>
        <w:trPr>
          <w:cantSplit/>
        </w:trPr>
        <w:tc>
          <w:tcPr>
            <w:tcW w:type="dxa" w:w="936"/>
          </w:tcPr>
          <w:p>
            <w:pPr>
              <w:spacing w:after="60"/>
            </w:pPr>
            <w:r>
              <w:rPr>
                <w:sz w:val="16"/>
              </w:rPr>
              <w:t>[  ]</w:t>
            </w:r>
          </w:p>
        </w:tc>
        <w:tc>
          <w:tcPr>
            <w:tcW w:type="dxa" w:w="8957"/>
          </w:tcPr>
          <w:p>
            <w:pPr>
              <w:spacing w:after="60"/>
            </w:pPr>
            <w:r>
              <w:rPr>
                <w:sz w:val="16"/>
              </w:rPr>
              <w:t>Réfrigérateur et congélateur ou, au minimum, réfrigérateur avec compartiment à température inférieure ou égale à -6 °C</w:t>
            </w:r>
          </w:p>
        </w:tc>
      </w:tr>
      <w:tr>
        <w:trPr>
          <w:cantSplit/>
        </w:trPr>
        <w:tc>
          <w:tcPr>
            <w:tcW w:type="dxa" w:w="936"/>
          </w:tcPr>
          <w:p>
            <w:pPr>
              <w:spacing w:after="60"/>
            </w:pPr>
            <w:r>
              <w:rPr>
                <w:sz w:val="16"/>
              </w:rPr>
              <w:t>[  ]</w:t>
            </w:r>
          </w:p>
        </w:tc>
        <w:tc>
          <w:tcPr>
            <w:tcW w:type="dxa" w:w="8957"/>
          </w:tcPr>
          <w:p>
            <w:pPr>
              <w:spacing w:after="60"/>
            </w:pPr>
            <w:r>
              <w:rPr>
                <w:sz w:val="16"/>
              </w:rPr>
              <w:t>Vaisselle nécessaire à la prise des repas</w:t>
            </w:r>
          </w:p>
        </w:tc>
      </w:tr>
      <w:tr>
        <w:trPr>
          <w:cantSplit/>
        </w:trPr>
        <w:tc>
          <w:tcPr>
            <w:tcW w:type="dxa" w:w="936"/>
          </w:tcPr>
          <w:p>
            <w:pPr>
              <w:spacing w:after="60"/>
            </w:pPr>
            <w:r>
              <w:rPr>
                <w:sz w:val="16"/>
              </w:rPr>
              <w:t>[  ]</w:t>
            </w:r>
          </w:p>
        </w:tc>
        <w:tc>
          <w:tcPr>
            <w:tcW w:type="dxa" w:w="8957"/>
          </w:tcPr>
          <w:p>
            <w:pPr>
              <w:spacing w:after="60"/>
            </w:pPr>
            <w:r>
              <w:rPr>
                <w:sz w:val="16"/>
              </w:rPr>
              <w:t>Ustensiles de cuisine</w:t>
            </w:r>
          </w:p>
        </w:tc>
      </w:tr>
      <w:tr>
        <w:trPr>
          <w:cantSplit/>
        </w:trPr>
        <w:tc>
          <w:tcPr>
            <w:tcW w:type="dxa" w:w="936"/>
          </w:tcPr>
          <w:p>
            <w:pPr>
              <w:spacing w:after="60"/>
            </w:pPr>
            <w:r>
              <w:rPr>
                <w:sz w:val="16"/>
              </w:rPr>
              <w:t>[  ]</w:t>
            </w:r>
          </w:p>
        </w:tc>
        <w:tc>
          <w:tcPr>
            <w:tcW w:type="dxa" w:w="8957"/>
          </w:tcPr>
          <w:p>
            <w:pPr>
              <w:spacing w:after="60"/>
            </w:pPr>
            <w:r>
              <w:rPr>
                <w:sz w:val="16"/>
              </w:rPr>
              <w:t>Table et sièges</w:t>
            </w:r>
          </w:p>
        </w:tc>
      </w:tr>
      <w:tr>
        <w:trPr>
          <w:cantSplit/>
        </w:trPr>
        <w:tc>
          <w:tcPr>
            <w:tcW w:type="dxa" w:w="936"/>
          </w:tcPr>
          <w:p>
            <w:pPr>
              <w:spacing w:after="60"/>
            </w:pPr>
            <w:r>
              <w:rPr>
                <w:sz w:val="16"/>
              </w:rPr>
              <w:t>[  ]</w:t>
            </w:r>
          </w:p>
        </w:tc>
        <w:tc>
          <w:tcPr>
            <w:tcW w:type="dxa" w:w="8957"/>
          </w:tcPr>
          <w:p>
            <w:pPr>
              <w:spacing w:after="60"/>
            </w:pPr>
            <w:r>
              <w:rPr>
                <w:sz w:val="16"/>
              </w:rPr>
              <w:t>Étagères de rangement</w:t>
            </w:r>
          </w:p>
        </w:tc>
      </w:tr>
      <w:tr>
        <w:trPr>
          <w:cantSplit/>
        </w:trPr>
        <w:tc>
          <w:tcPr>
            <w:tcW w:type="dxa" w:w="936"/>
          </w:tcPr>
          <w:p>
            <w:pPr>
              <w:spacing w:after="60"/>
            </w:pPr>
            <w:r>
              <w:rPr>
                <w:sz w:val="16"/>
              </w:rPr>
              <w:t>[  ]</w:t>
            </w:r>
          </w:p>
        </w:tc>
        <w:tc>
          <w:tcPr>
            <w:tcW w:type="dxa" w:w="8957"/>
          </w:tcPr>
          <w:p>
            <w:pPr>
              <w:spacing w:after="60"/>
            </w:pPr>
            <w:r>
              <w:rPr>
                <w:sz w:val="16"/>
              </w:rPr>
              <w:t>Luminaires</w:t>
            </w:r>
          </w:p>
        </w:tc>
      </w:tr>
      <w:tr>
        <w:trPr>
          <w:cantSplit/>
        </w:trPr>
        <w:tc>
          <w:tcPr>
            <w:tcW w:type="dxa" w:w="936"/>
          </w:tcPr>
          <w:p>
            <w:pPr>
              <w:spacing w:after="60"/>
            </w:pPr>
            <w:r>
              <w:rPr>
                <w:sz w:val="16"/>
              </w:rPr>
              <w:t>[  ]</w:t>
            </w:r>
          </w:p>
        </w:tc>
        <w:tc>
          <w:tcPr>
            <w:tcW w:type="dxa" w:w="8957"/>
          </w:tcPr>
          <w:p>
            <w:pPr>
              <w:spacing w:after="60"/>
            </w:pPr>
            <w:r>
              <w:rPr>
                <w:sz w:val="16"/>
              </w:rPr>
              <w:t>Matériel d’entretien ménager adapté aux caractéristiques du logement</w:t>
            </w:r>
          </w:p>
        </w:tc>
      </w:tr>
    </w:tbl>
    <w:p>
      <w:r>
        <w:t>Les quantités, l’état et le fonctionnement doivent être adaptés au logement et aux occupants. Les éléments de confort supplémentaires sont aussi à inventorier. Testez les équipements et reliez les photos aux lignes détaillées.</w:t>
      </w:r>
    </w:p>
    <w:p>
      <w:r>
        <w:t>Source : décret n° 2015-981 du 31 juillet 2015, article 2. Consultation le 14 octobre 2026.</w:t>
      </w:r>
    </w:p>
    <w:p>
      <w:r>
        <w:t>https://www.legifrance.gouv.fr/loda/id/JORFTEXT000030967884/</w:t>
      </w:r>
    </w:p>
    <w:p>
      <w:r>
        <w:br w:type="page"/>
      </w:r>
    </w:p>
    <w:p>
      <w:pPr>
        <w:pStyle w:val="Heading1"/>
      </w:pPr>
      <w:r>
        <w:t>Inventaire à compléter et à signer</w:t>
      </w:r>
    </w:p>
    <w:p>
      <w:r>
        <w:t>Adresse et lot : ...........................................................................................................................</w:t>
        <w:br/>
        <w:t>Bailleur ou représentant : ............................................................................................................</w:t>
        <w:br/>
        <w:t>Locataire(s) : ................................................................................................................................</w:t>
        <w:br/>
        <w:t>Lieu et date : ................................................................................................................................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20"/>
        <w:gridCol w:w="864"/>
        <w:gridCol w:w="4176"/>
        <w:gridCol w:w="2333"/>
      </w:tblGrid>
      <w:tr>
        <w:trPr>
          <w:trHeight w:val="418"/>
          <w:tblHeader/>
          <w:cantSplit/>
        </w:trPr>
        <w:tc>
          <w:tcPr>
            <w:tcW w:type="dxa" w:w="2520"/>
          </w:tcPr>
          <w:p>
            <w:pPr>
              <w:spacing w:after="60"/>
            </w:pPr>
            <w:r>
              <w:rPr>
                <w:sz w:val="16"/>
              </w:rPr>
              <w:t>Pièce et objet</w:t>
            </w:r>
          </w:p>
        </w:tc>
        <w:tc>
          <w:tcPr>
            <w:tcW w:type="dxa" w:w="864"/>
          </w:tcPr>
          <w:p>
            <w:pPr>
              <w:spacing w:after="60"/>
            </w:pPr>
            <w:r>
              <w:rPr>
                <w:sz w:val="16"/>
              </w:rPr>
              <w:t>Quantité</w:t>
            </w:r>
          </w:p>
        </w:tc>
        <w:tc>
          <w:tcPr>
            <w:tcW w:type="dxa" w:w="4176"/>
          </w:tcPr>
          <w:p>
            <w:pPr>
              <w:spacing w:after="60"/>
            </w:pPr>
            <w:r>
              <w:rPr>
                <w:sz w:val="16"/>
              </w:rPr>
              <w:t>État et fonctionnement à l’entrée</w:t>
            </w:r>
          </w:p>
        </w:tc>
        <w:tc>
          <w:tcPr>
            <w:tcW w:type="dxa" w:w="2333"/>
          </w:tcPr>
          <w:p>
            <w:pPr>
              <w:spacing w:after="60"/>
            </w:pPr>
            <w:r>
              <w:rPr>
                <w:sz w:val="16"/>
              </w:rPr>
              <w:t>Photo et observations</w:t>
            </w:r>
          </w:p>
        </w:tc>
      </w:tr>
      <w:tr>
        <w:trPr>
          <w:trHeight w:val="418"/>
          <w:cantSplit/>
        </w:trPr>
        <w:tc>
          <w:tcPr>
            <w:tcW w:type="dxa" w:w="2520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4176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2333"/>
          </w:tcPr>
          <w:p>
            <w:pPr>
              <w:spacing w:after="60"/>
            </w:pPr>
            <w:r>
              <w:rPr>
                <w:sz w:val="16"/>
              </w:rPr>
            </w:r>
          </w:p>
        </w:tc>
      </w:tr>
      <w:tr>
        <w:trPr>
          <w:trHeight w:val="418"/>
          <w:cantSplit/>
        </w:trPr>
        <w:tc>
          <w:tcPr>
            <w:tcW w:type="dxa" w:w="2520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4176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2333"/>
          </w:tcPr>
          <w:p>
            <w:pPr>
              <w:spacing w:after="60"/>
            </w:pPr>
            <w:r>
              <w:rPr>
                <w:sz w:val="16"/>
              </w:rPr>
            </w:r>
          </w:p>
        </w:tc>
      </w:tr>
      <w:tr>
        <w:trPr>
          <w:trHeight w:val="418"/>
          <w:cantSplit/>
        </w:trPr>
        <w:tc>
          <w:tcPr>
            <w:tcW w:type="dxa" w:w="2520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4176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2333"/>
          </w:tcPr>
          <w:p>
            <w:pPr>
              <w:spacing w:after="60"/>
            </w:pPr>
            <w:r>
              <w:rPr>
                <w:sz w:val="16"/>
              </w:rPr>
            </w:r>
          </w:p>
        </w:tc>
      </w:tr>
      <w:tr>
        <w:trPr>
          <w:trHeight w:val="418"/>
          <w:cantSplit/>
        </w:trPr>
        <w:tc>
          <w:tcPr>
            <w:tcW w:type="dxa" w:w="2520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4176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2333"/>
          </w:tcPr>
          <w:p>
            <w:pPr>
              <w:spacing w:after="60"/>
            </w:pPr>
            <w:r>
              <w:rPr>
                <w:sz w:val="16"/>
              </w:rPr>
            </w:r>
          </w:p>
        </w:tc>
      </w:tr>
      <w:tr>
        <w:trPr>
          <w:trHeight w:val="418"/>
          <w:cantSplit/>
        </w:trPr>
        <w:tc>
          <w:tcPr>
            <w:tcW w:type="dxa" w:w="2520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4176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2333"/>
          </w:tcPr>
          <w:p>
            <w:pPr>
              <w:spacing w:after="60"/>
            </w:pPr>
            <w:r>
              <w:rPr>
                <w:sz w:val="16"/>
              </w:rPr>
            </w:r>
          </w:p>
        </w:tc>
      </w:tr>
      <w:tr>
        <w:trPr>
          <w:trHeight w:val="418"/>
          <w:cantSplit/>
        </w:trPr>
        <w:tc>
          <w:tcPr>
            <w:tcW w:type="dxa" w:w="2520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4176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2333"/>
          </w:tcPr>
          <w:p>
            <w:pPr>
              <w:spacing w:after="60"/>
            </w:pPr>
            <w:r>
              <w:rPr>
                <w:sz w:val="16"/>
              </w:rPr>
            </w:r>
          </w:p>
        </w:tc>
      </w:tr>
      <w:tr>
        <w:trPr>
          <w:trHeight w:val="418"/>
          <w:cantSplit/>
        </w:trPr>
        <w:tc>
          <w:tcPr>
            <w:tcW w:type="dxa" w:w="2520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4176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2333"/>
          </w:tcPr>
          <w:p>
            <w:pPr>
              <w:spacing w:after="60"/>
            </w:pPr>
            <w:r>
              <w:rPr>
                <w:sz w:val="16"/>
              </w:rPr>
            </w:r>
          </w:p>
        </w:tc>
      </w:tr>
      <w:tr>
        <w:trPr>
          <w:trHeight w:val="418"/>
          <w:cantSplit/>
        </w:trPr>
        <w:tc>
          <w:tcPr>
            <w:tcW w:type="dxa" w:w="2520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4176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2333"/>
          </w:tcPr>
          <w:p>
            <w:pPr>
              <w:spacing w:after="60"/>
            </w:pPr>
            <w:r>
              <w:rPr>
                <w:sz w:val="16"/>
              </w:rPr>
            </w:r>
          </w:p>
        </w:tc>
      </w:tr>
      <w:tr>
        <w:trPr>
          <w:trHeight w:val="418"/>
          <w:cantSplit/>
        </w:trPr>
        <w:tc>
          <w:tcPr>
            <w:tcW w:type="dxa" w:w="2520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4176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2333"/>
          </w:tcPr>
          <w:p>
            <w:pPr>
              <w:spacing w:after="60"/>
            </w:pPr>
            <w:r>
              <w:rPr>
                <w:sz w:val="16"/>
              </w:rPr>
            </w:r>
          </w:p>
        </w:tc>
      </w:tr>
      <w:tr>
        <w:trPr>
          <w:trHeight w:val="418"/>
          <w:cantSplit/>
        </w:trPr>
        <w:tc>
          <w:tcPr>
            <w:tcW w:type="dxa" w:w="2520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4176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2333"/>
          </w:tcPr>
          <w:p>
            <w:pPr>
              <w:spacing w:after="60"/>
            </w:pPr>
            <w:r>
              <w:rPr>
                <w:sz w:val="16"/>
              </w:rPr>
            </w:r>
          </w:p>
        </w:tc>
      </w:tr>
      <w:tr>
        <w:trPr>
          <w:trHeight w:val="418"/>
          <w:cantSplit/>
        </w:trPr>
        <w:tc>
          <w:tcPr>
            <w:tcW w:type="dxa" w:w="2520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4176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2333"/>
          </w:tcPr>
          <w:p>
            <w:pPr>
              <w:spacing w:after="60"/>
            </w:pPr>
            <w:r>
              <w:rPr>
                <w:sz w:val="16"/>
              </w:rPr>
            </w:r>
          </w:p>
        </w:tc>
      </w:tr>
      <w:tr>
        <w:trPr>
          <w:trHeight w:val="418"/>
          <w:cantSplit/>
        </w:trPr>
        <w:tc>
          <w:tcPr>
            <w:tcW w:type="dxa" w:w="2520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4176"/>
          </w:tcPr>
          <w:p>
            <w:pPr>
              <w:spacing w:after="60"/>
            </w:pPr>
            <w:r>
              <w:rPr>
                <w:sz w:val="16"/>
              </w:rPr>
            </w:r>
          </w:p>
        </w:tc>
        <w:tc>
          <w:tcPr>
            <w:tcW w:type="dxa" w:w="2333"/>
          </w:tcPr>
          <w:p>
            <w:pPr>
              <w:spacing w:after="60"/>
            </w:pPr>
            <w:r>
              <w:rPr>
                <w:sz w:val="16"/>
              </w:rPr>
            </w:r>
          </w:p>
        </w:tc>
      </w:tr>
    </w:tbl>
    <w:p>
      <w:r>
        <w:t>Décrivez les défauts, les références et le test effectué. Ajoutez des pages numérotées si nécessaire. Nombre de pages annexées : ...........</w:t>
      </w:r>
    </w:p>
    <w:p>
      <w:r>
        <w:t>Bailleur ou représentant :                                      Locataire(s) :</w:t>
        <w:br/>
        <w:t>Signature :                                                                 Signature(s) :</w:t>
        <w:br/>
        <w:br/>
      </w:r>
    </w:p>
    <w:p>
      <w:r>
        <w:t>À la sortie, comparer avec cet inventaire et établir le constat contradictoire. Aucun montant de retenue n’est calculé par ce modèle.</w:t>
      </w:r>
    </w:p>
    <w:sectPr w:rsidR="00FC693F" w:rsidRPr="0006063C" w:rsidSect="00034616">
      <w:footerReference w:type="default" r:id="rId9"/>
      <w:pgSz w:w="11909" w:h="16834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4"/>
      </w:rPr>
      <w:t xml:space="preserve">Prestige Investissement | prestigeinvest.fr | Modèle vierge | 14 octobre 2026 | </w:t>
    </w:r>
    <w:r>
      <w:rPr>
        <w:sz w:val="14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4343E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4343E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4343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